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7B" w:rsidRDefault="003F4B7B" w:rsidP="003F4B7B">
      <w:pPr>
        <w:tabs>
          <w:tab w:val="left" w:pos="35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КРАСНОДОНА</w:t>
      </w:r>
    </w:p>
    <w:p w:rsidR="003F4B7B" w:rsidRDefault="003F4B7B" w:rsidP="003F4B7B">
      <w:pPr>
        <w:tabs>
          <w:tab w:val="left" w:pos="35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КРАСНОДОНСКОГО РАЙОНА</w:t>
      </w:r>
    </w:p>
    <w:p w:rsidR="003F4B7B" w:rsidRDefault="003F4B7B" w:rsidP="003F4B7B">
      <w:pPr>
        <w:tabs>
          <w:tab w:val="left" w:pos="4020"/>
          <w:tab w:val="center" w:pos="467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ДОШКОЛЬНОЕ ОБРАЗОВАТЕЛЬНОЕ УЧРЕЖДЕНИЕ ЛУГАНСКОЙ НАРОДНОЙ РЕСПУБЛИКИ</w:t>
      </w:r>
    </w:p>
    <w:p w:rsidR="003F4B7B" w:rsidRDefault="003F4B7B" w:rsidP="003F4B7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«ОРДЖОНИКИДЗЕВСКИЙ ДЕТСКИЙ САД №4 «БЕРЁЗКА»</w:t>
      </w:r>
    </w:p>
    <w:p w:rsidR="003F4B7B" w:rsidRDefault="003F4B7B" w:rsidP="003F4B7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(ГДОУ ОРДЖОНИКИДЗЕВСКИЙ Д/С №4 «БЕРЁЗКА»)</w:t>
      </w:r>
    </w:p>
    <w:tbl>
      <w:tblPr>
        <w:tblStyle w:val="1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F4B7B" w:rsidTr="003F4B7B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F4B7B" w:rsidRDefault="003F4B7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94484, ул</w:t>
            </w:r>
            <w:proofErr w:type="gramStart"/>
            <w:r>
              <w:rPr>
                <w:rFonts w:ascii="Times New Roman" w:hAnsi="Times New Roman"/>
                <w:b/>
              </w:rPr>
              <w:t>.О</w:t>
            </w:r>
            <w:proofErr w:type="gramEnd"/>
            <w:r>
              <w:rPr>
                <w:rFonts w:ascii="Times New Roman" w:hAnsi="Times New Roman"/>
                <w:b/>
              </w:rPr>
              <w:t>рджоникидзе 8, п.Орджоникидзе, Краснодонский район, тел.(80721119819),</w:t>
            </w:r>
          </w:p>
          <w:p w:rsidR="003F4B7B" w:rsidRDefault="003F4B7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>: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dikowayana</w:t>
            </w:r>
            <w:proofErr w:type="spellEnd"/>
            <w:r>
              <w:rPr>
                <w:rFonts w:ascii="Times New Roman" w:hAnsi="Times New Roman"/>
                <w:b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com</w:t>
            </w:r>
          </w:p>
        </w:tc>
      </w:tr>
    </w:tbl>
    <w:p w:rsidR="003F4B7B" w:rsidRDefault="003F4B7B" w:rsidP="003F4B7B">
      <w:pPr>
        <w:spacing w:line="240" w:lineRule="auto"/>
        <w:rPr>
          <w:rFonts w:ascii="Times New Roman" w:eastAsia="Times New Roman" w:hAnsi="Times New Roman"/>
        </w:rPr>
      </w:pPr>
    </w:p>
    <w:tbl>
      <w:tblPr>
        <w:tblStyle w:val="1"/>
        <w:tblW w:w="97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9"/>
        <w:gridCol w:w="4953"/>
      </w:tblGrid>
      <w:tr w:rsidR="003F4B7B" w:rsidTr="003F4B7B">
        <w:trPr>
          <w:trHeight w:val="695"/>
        </w:trPr>
        <w:tc>
          <w:tcPr>
            <w:tcW w:w="4779" w:type="dxa"/>
          </w:tcPr>
          <w:p w:rsidR="003F4B7B" w:rsidRDefault="00536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09.12.2019  год №83</w:t>
            </w:r>
          </w:p>
          <w:p w:rsidR="003F4B7B" w:rsidRDefault="003F4B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 №___  от __________</w:t>
            </w:r>
          </w:p>
          <w:p w:rsidR="003F4B7B" w:rsidRDefault="003F4B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3F4B7B" w:rsidRDefault="003F4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4B7B" w:rsidRDefault="003F4B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4B7B" w:rsidRDefault="003F4B7B" w:rsidP="003F4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3F4B7B" w:rsidRDefault="003F4B7B" w:rsidP="003F4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3F4B7B" w:rsidRDefault="003F4B7B" w:rsidP="003F4B7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Государственное дошкольное образовательное учреждение Луганской Народной Республики Орджоникидзевский  детский сад № 4«Березка»</w:t>
      </w:r>
    </w:p>
    <w:p w:rsidR="003F4B7B" w:rsidRDefault="003F4B7B" w:rsidP="003F4B7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>
        <w:rPr>
          <w:sz w:val="24"/>
          <w:szCs w:val="24"/>
        </w:rPr>
        <w:t xml:space="preserve"> </w:t>
      </w:r>
      <w:hyperlink r:id="rId4" w:history="1">
        <w:r>
          <w:rPr>
            <w:rStyle w:val="a3"/>
            <w:bCs/>
            <w:sz w:val="24"/>
            <w:szCs w:val="24"/>
          </w:rPr>
          <w:t>dikowayana@yandex.com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94484, ЛНР, Краснодонский район, поселок Орджоникидзе, ул. Орджоникидзе, 8</w:t>
      </w:r>
    </w:p>
    <w:p w:rsidR="003F4B7B" w:rsidRDefault="003F4B7B" w:rsidP="003F4B7B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="00CC5B3C">
        <w:rPr>
          <w:rFonts w:ascii="Times New Roman" w:hAnsi="Times New Roman"/>
          <w:sz w:val="24"/>
          <w:szCs w:val="24"/>
        </w:rPr>
        <w:t>до 11.12</w:t>
      </w:r>
      <w:r>
        <w:rPr>
          <w:rFonts w:ascii="Times New Roman" w:hAnsi="Times New Roman"/>
          <w:sz w:val="24"/>
          <w:szCs w:val="24"/>
        </w:rPr>
        <w:t>.2019 г. включительно</w:t>
      </w:r>
    </w:p>
    <w:p w:rsidR="003F4B7B" w:rsidRDefault="003F4B7B" w:rsidP="003F4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0"/>
        <w:gridCol w:w="6972"/>
        <w:gridCol w:w="917"/>
        <w:gridCol w:w="1101"/>
      </w:tblGrid>
      <w:tr w:rsidR="003F4B7B" w:rsidTr="003F4B7B">
        <w:trPr>
          <w:trHeight w:val="382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№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и характеристики                                            товар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продукции), работ, услуг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Ед. измерения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3F4B7B" w:rsidTr="003F4B7B">
        <w:trPr>
          <w:trHeight w:val="80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27.51.1 Холодильники и морозильники; машины стиральные;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электроодеяла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 вентиляторы: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вытяжка кухонная (110 Вт)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F4B7B" w:rsidTr="003F4B7B">
        <w:trPr>
          <w:trHeight w:val="63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27.51.2 Приборы электрические бытовые, другие,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в. д. г.:</w:t>
            </w:r>
          </w:p>
          <w:p w:rsidR="003F4B7B" w:rsidRDefault="003F4B7B" w:rsidP="00CC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водонагреватель </w:t>
            </w:r>
            <w:r w:rsidR="00CC5B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накопительный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 л.</w:t>
            </w:r>
            <w:r w:rsidR="00CC5B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(вертикальный)</w:t>
            </w:r>
            <w:r w:rsidR="00CC5B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4B7B" w:rsidTr="003F4B7B">
        <w:trPr>
          <w:trHeight w:val="138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</w:tr>
      <w:tr w:rsidR="003F4B7B" w:rsidTr="003F4B7B">
        <w:trPr>
          <w:trHeight w:val="78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25.99.1 Изделия для ванн и кухонь металлические: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кастрюля эмаль 2 л.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кастрюля эмаль 10 л.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кастрюля алюминиевая 3 л.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сковорода литой алюминий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Шт.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F4B7B" w:rsidTr="003F4B7B">
        <w:trPr>
          <w:trHeight w:val="78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22.22.1Тара пластмассовая: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миска пластиковая 3 л.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F4B7B" w:rsidTr="003F4B7B">
        <w:trPr>
          <w:trHeight w:val="78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16.29.1  Изделия из древесины, другие: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доска разделочная деревянная (38*21)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F4B7B" w:rsidTr="003F4B7B">
        <w:trPr>
          <w:trHeight w:val="78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25.71.1 Изделия ножевые и столовые приборы: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нож кухонный 20 см нержавейка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половник нержавейка (240 мл)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3F4B7B" w:rsidTr="003F4B7B">
        <w:trPr>
          <w:trHeight w:val="787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6A4F" w:rsidRDefault="00536A4F" w:rsidP="00536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27.40.1 Лампы накаливания и газоразрядные электрические; лампы дуговые:</w:t>
            </w:r>
          </w:p>
          <w:p w:rsidR="003F4B7B" w:rsidRDefault="00536A4F" w:rsidP="00536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бактерицидный облучатель передвижной (1 лампа, до 50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="003F4B7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A4F" w:rsidRDefault="00536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4B7B" w:rsidRDefault="00536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F4B7B" w:rsidRDefault="00536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4B7B" w:rsidTr="003F4B7B"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</w:tr>
      <w:tr w:rsidR="003F4B7B" w:rsidTr="003F4B7B"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</w:tr>
      <w:tr w:rsidR="003F4B7B" w:rsidTr="003F4B7B"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</w:tr>
      <w:tr w:rsidR="003F4B7B" w:rsidTr="003F4B7B"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</w:tr>
      <w:tr w:rsidR="003F4B7B" w:rsidTr="003F4B7B">
        <w:trPr>
          <w:trHeight w:val="1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69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B7B" w:rsidRDefault="003F4B7B">
            <w:pPr>
              <w:spacing w:after="0"/>
              <w:rPr>
                <w:rFonts w:cs="Times New Roman"/>
              </w:rPr>
            </w:pPr>
          </w:p>
        </w:tc>
      </w:tr>
    </w:tbl>
    <w:p w:rsidR="003F4B7B" w:rsidRDefault="003F4B7B" w:rsidP="003F4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Par59"/>
      <w:bookmarkEnd w:id="0"/>
      <w:r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изготовления, что подтверждает</w:t>
      </w:r>
      <w:r w:rsidR="00CC5B3C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сертификат</w:t>
      </w:r>
      <w:r w:rsidR="00CC5B3C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качества.</w:t>
      </w:r>
    </w:p>
    <w:p w:rsidR="003F4B7B" w:rsidRDefault="003F4B7B" w:rsidP="003F4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3F4B7B" w:rsidRDefault="003F4B7B" w:rsidP="003F4B7B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самовывоз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F4B7B" w:rsidRDefault="003F4B7B" w:rsidP="003F4B7B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</w:t>
      </w:r>
      <w:r>
        <w:rPr>
          <w:rFonts w:ascii="Times New Roman" w:hAnsi="Times New Roman"/>
          <w:sz w:val="24"/>
          <w:szCs w:val="24"/>
        </w:rPr>
        <w:t>в течение 10 дней с момента  заключения договора оговора.</w:t>
      </w:r>
    </w:p>
    <w:p w:rsidR="003F4B7B" w:rsidRDefault="003F4B7B" w:rsidP="003F4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>:  декабрь 2019 г.</w:t>
      </w:r>
    </w:p>
    <w:p w:rsidR="003F4B7B" w:rsidRDefault="003F4B7B" w:rsidP="003F4B7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оплаты:</w:t>
      </w:r>
      <w:r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3F4B7B" w:rsidRDefault="003F4B7B" w:rsidP="003F4B7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ответа на запрос должны однозначно определяться цена единицы товара, работы, услуги, </w:t>
      </w:r>
      <w:proofErr w:type="gramStart"/>
      <w:r>
        <w:rPr>
          <w:rFonts w:ascii="Times New Roman" w:hAnsi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4"/>
          <w:szCs w:val="24"/>
        </w:rPr>
        <w:t>, идентичность или однородности товара, работы, услуги, предлагаемых поставщиком (подрядчиком, исполнителем).</w:t>
      </w:r>
    </w:p>
    <w:p w:rsidR="003F4B7B" w:rsidRDefault="003F4B7B" w:rsidP="003F4B7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3F4B7B" w:rsidRDefault="003F4B7B" w:rsidP="003F4B7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3F4B7B" w:rsidRDefault="003F4B7B" w:rsidP="003F4B7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F4B7B" w:rsidRDefault="003F4B7B" w:rsidP="003F4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3F4B7B" w:rsidRDefault="003F4B7B" w:rsidP="003F4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bookmarkStart w:id="2" w:name="_GoBack"/>
      <w:bookmarkEnd w:id="2"/>
      <w:r>
        <w:rPr>
          <w:rFonts w:ascii="Times New Roman" w:hAnsi="Times New Roman"/>
          <w:b/>
          <w:sz w:val="24"/>
          <w:szCs w:val="24"/>
        </w:rPr>
        <w:t xml:space="preserve">Я.В. </w:t>
      </w:r>
      <w:proofErr w:type="spellStart"/>
      <w:r>
        <w:rPr>
          <w:rFonts w:ascii="Times New Roman" w:hAnsi="Times New Roman"/>
          <w:b/>
          <w:sz w:val="24"/>
          <w:szCs w:val="24"/>
        </w:rPr>
        <w:t>Дикова</w:t>
      </w:r>
      <w:proofErr w:type="spellEnd"/>
    </w:p>
    <w:p w:rsidR="003F4B7B" w:rsidRDefault="003F4B7B" w:rsidP="003F4B7B"/>
    <w:p w:rsidR="00000000" w:rsidRDefault="00CC5B3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3F4B7B"/>
    <w:rsid w:val="003F4B7B"/>
    <w:rsid w:val="00536A4F"/>
    <w:rsid w:val="00CC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F4B7B"/>
    <w:rPr>
      <w:rFonts w:ascii="Times New Roman" w:hAnsi="Times New Roman" w:cs="Times New Roman" w:hint="default"/>
      <w:color w:val="0000FF"/>
      <w:u w:val="single"/>
    </w:rPr>
  </w:style>
  <w:style w:type="table" w:customStyle="1" w:styleId="1">
    <w:name w:val="Сетка таблицы1"/>
    <w:basedOn w:val="a1"/>
    <w:uiPriority w:val="59"/>
    <w:rsid w:val="003F4B7B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&#1055;&#1086;&#1078;&#1072;&#1088;&#1085;&#1072;&#1103;%20&#1073;&#1077;&#1079;&#1086;&#1087;&#1072;&#1089;&#1085;&#1086;&#1089;&#1090;&#1100;\&#1087;&#1080;&#1089;&#1100;&#1084;&#1072;\&#1079;&#1072;&#1087;&#1088;&#1086;&#1089;%20&#1079;&#1072;&#1082;&#1091;&#1087;&#1082;&#1080;\dikowayana@yandex.com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Шевыревский совет </dc:creator>
  <cp:keywords/>
  <dc:description/>
  <cp:lastModifiedBy>Шевыревский совет </cp:lastModifiedBy>
  <cp:revision>2</cp:revision>
  <cp:lastPrinted>2019-11-11T20:03:00Z</cp:lastPrinted>
  <dcterms:created xsi:type="dcterms:W3CDTF">2019-11-11T19:28:00Z</dcterms:created>
  <dcterms:modified xsi:type="dcterms:W3CDTF">2019-11-11T20:04:00Z</dcterms:modified>
</cp:coreProperties>
</file>