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051" w:rsidRPr="00A10DF9" w:rsidRDefault="002E3051" w:rsidP="002E3051">
      <w:pPr>
        <w:jc w:val="center"/>
        <w:rPr>
          <w:rFonts w:eastAsia="Calibri"/>
          <w:b/>
          <w:lang w:eastAsia="en-US"/>
        </w:rPr>
      </w:pPr>
      <w:r w:rsidRPr="00A10DF9">
        <w:rPr>
          <w:rFonts w:eastAsia="Calibri"/>
          <w:b/>
          <w:lang w:eastAsia="en-US"/>
        </w:rPr>
        <w:t>Администрация города Краснодона и Краснодонского района</w:t>
      </w:r>
    </w:p>
    <w:p w:rsidR="002E3051" w:rsidRPr="00A10DF9" w:rsidRDefault="002E3051" w:rsidP="002E3051">
      <w:pPr>
        <w:jc w:val="center"/>
        <w:rPr>
          <w:rFonts w:eastAsia="Calibri"/>
          <w:b/>
          <w:lang w:eastAsia="en-US"/>
        </w:rPr>
      </w:pPr>
      <w:r w:rsidRPr="00A10DF9">
        <w:rPr>
          <w:rFonts w:eastAsia="Calibri"/>
          <w:b/>
          <w:lang w:eastAsia="en-US"/>
        </w:rPr>
        <w:t>Луганской Народной Республики</w:t>
      </w:r>
    </w:p>
    <w:p w:rsidR="002E3051" w:rsidRPr="00A10DF9" w:rsidRDefault="002E3051" w:rsidP="002E3051">
      <w:pPr>
        <w:jc w:val="center"/>
        <w:rPr>
          <w:b/>
          <w:lang w:eastAsia="en-US"/>
        </w:rPr>
      </w:pPr>
      <w:r w:rsidRPr="00A10DF9">
        <w:rPr>
          <w:rFonts w:eastAsia="Calibri"/>
          <w:b/>
          <w:lang w:eastAsia="en-US"/>
        </w:rPr>
        <w:t>(</w:t>
      </w:r>
      <w:proofErr w:type="spellStart"/>
      <w:r w:rsidRPr="00A10DF9">
        <w:rPr>
          <w:rFonts w:eastAsia="Calibri"/>
          <w:b/>
          <w:lang w:eastAsia="en-US"/>
        </w:rPr>
        <w:t>АГКиКР</w:t>
      </w:r>
      <w:proofErr w:type="spellEnd"/>
      <w:r w:rsidRPr="00A10DF9">
        <w:rPr>
          <w:rFonts w:eastAsia="Calibri"/>
          <w:b/>
          <w:lang w:eastAsia="en-US"/>
        </w:rPr>
        <w:t xml:space="preserve"> ЛНР)</w:t>
      </w:r>
    </w:p>
    <w:p w:rsidR="002E3051" w:rsidRPr="00A10DF9" w:rsidRDefault="002E3051" w:rsidP="002E3051">
      <w:pPr>
        <w:jc w:val="center"/>
        <w:rPr>
          <w:b/>
          <w:lang w:eastAsia="en-US"/>
        </w:rPr>
      </w:pPr>
      <w:r w:rsidRPr="00A10DF9">
        <w:rPr>
          <w:b/>
          <w:lang w:eastAsia="en-US"/>
        </w:rPr>
        <w:t xml:space="preserve">Государственное общеобразовательное учреждение Луганской Народной Республики «Хрящеватенская основная школа № 35 имени Первого Председателя Совета Министров Луганской Народной Республики </w:t>
      </w:r>
    </w:p>
    <w:p w:rsidR="002E3051" w:rsidRPr="00A10DF9" w:rsidRDefault="002E3051" w:rsidP="002E3051">
      <w:pPr>
        <w:tabs>
          <w:tab w:val="left" w:pos="2328"/>
        </w:tabs>
        <w:jc w:val="center"/>
        <w:rPr>
          <w:b/>
          <w:lang w:eastAsia="en-US"/>
        </w:rPr>
      </w:pPr>
      <w:r w:rsidRPr="00A10DF9">
        <w:rPr>
          <w:b/>
          <w:lang w:eastAsia="en-US"/>
        </w:rPr>
        <w:t>Геннадия Николаевича Цыпкалова»</w:t>
      </w:r>
    </w:p>
    <w:p w:rsidR="002E3051" w:rsidRPr="00A10DF9" w:rsidRDefault="002E3051" w:rsidP="002E3051">
      <w:pPr>
        <w:tabs>
          <w:tab w:val="left" w:pos="2328"/>
        </w:tabs>
        <w:jc w:val="center"/>
        <w:rPr>
          <w:b/>
          <w:lang w:eastAsia="en-US"/>
        </w:rPr>
      </w:pPr>
      <w:r w:rsidRPr="00A10DF9">
        <w:rPr>
          <w:b/>
          <w:lang w:eastAsia="en-US"/>
        </w:rPr>
        <w:t>(ГОУ ЛНР Хрящеватенская ОШ № 35 им. Г. Н. Цыпкалова)</w:t>
      </w:r>
    </w:p>
    <w:p w:rsidR="002E3051" w:rsidRPr="00882721" w:rsidRDefault="002E3051" w:rsidP="002E3051">
      <w:pPr>
        <w:pBdr>
          <w:bottom w:val="single" w:sz="12" w:space="1" w:color="auto"/>
        </w:pBdr>
        <w:tabs>
          <w:tab w:val="left" w:pos="2328"/>
        </w:tabs>
        <w:jc w:val="center"/>
        <w:rPr>
          <w:sz w:val="20"/>
          <w:szCs w:val="18"/>
          <w:lang w:eastAsia="en-US"/>
        </w:rPr>
      </w:pPr>
      <w:r w:rsidRPr="00882721">
        <w:rPr>
          <w:sz w:val="20"/>
          <w:szCs w:val="18"/>
          <w:lang w:eastAsia="en-US"/>
        </w:rPr>
        <w:t>94457,</w:t>
      </w:r>
      <w:r w:rsidRPr="00882721">
        <w:rPr>
          <w:rFonts w:eastAsia="Calibri"/>
          <w:szCs w:val="22"/>
          <w:lang w:eastAsia="en-US"/>
        </w:rPr>
        <w:t xml:space="preserve"> Луганская Народная Республика</w:t>
      </w:r>
      <w:r>
        <w:rPr>
          <w:sz w:val="20"/>
          <w:szCs w:val="18"/>
          <w:lang w:eastAsia="en-US"/>
        </w:rPr>
        <w:t>, Краснодонский р-н</w:t>
      </w:r>
      <w:r w:rsidRPr="00882721">
        <w:rPr>
          <w:sz w:val="20"/>
          <w:szCs w:val="18"/>
          <w:lang w:eastAsia="en-US"/>
        </w:rPr>
        <w:t>,</w:t>
      </w:r>
      <w:r>
        <w:rPr>
          <w:sz w:val="20"/>
          <w:szCs w:val="18"/>
          <w:lang w:eastAsia="en-US"/>
        </w:rPr>
        <w:t xml:space="preserve"> </w:t>
      </w:r>
      <w:proofErr w:type="spellStart"/>
      <w:r w:rsidRPr="00882721">
        <w:rPr>
          <w:sz w:val="20"/>
          <w:szCs w:val="18"/>
          <w:lang w:eastAsia="en-US"/>
        </w:rPr>
        <w:t>п.Хрящеватое</w:t>
      </w:r>
      <w:proofErr w:type="spellEnd"/>
      <w:r w:rsidRPr="00882721">
        <w:rPr>
          <w:sz w:val="20"/>
          <w:szCs w:val="18"/>
          <w:lang w:eastAsia="en-US"/>
        </w:rPr>
        <w:t xml:space="preserve">, </w:t>
      </w:r>
      <w:proofErr w:type="spellStart"/>
      <w:r w:rsidRPr="00882721">
        <w:rPr>
          <w:sz w:val="20"/>
          <w:szCs w:val="18"/>
          <w:lang w:eastAsia="en-US"/>
        </w:rPr>
        <w:t>ул.Гагарина</w:t>
      </w:r>
      <w:proofErr w:type="spellEnd"/>
      <w:r w:rsidRPr="00882721">
        <w:rPr>
          <w:sz w:val="20"/>
          <w:szCs w:val="18"/>
          <w:lang w:eastAsia="en-US"/>
        </w:rPr>
        <w:t>, д.1</w:t>
      </w:r>
    </w:p>
    <w:p w:rsidR="002E3051" w:rsidRPr="00882721" w:rsidRDefault="002E3051" w:rsidP="002E3051">
      <w:pPr>
        <w:pBdr>
          <w:bottom w:val="single" w:sz="12" w:space="1" w:color="auto"/>
        </w:pBdr>
        <w:tabs>
          <w:tab w:val="left" w:pos="2328"/>
        </w:tabs>
        <w:jc w:val="center"/>
        <w:rPr>
          <w:sz w:val="20"/>
          <w:szCs w:val="18"/>
          <w:lang w:val="en-US" w:eastAsia="en-US"/>
        </w:rPr>
      </w:pPr>
      <w:r w:rsidRPr="00882721">
        <w:rPr>
          <w:sz w:val="20"/>
          <w:szCs w:val="18"/>
          <w:lang w:eastAsia="en-US"/>
        </w:rPr>
        <w:t>тел</w:t>
      </w:r>
      <w:r w:rsidRPr="00882721">
        <w:rPr>
          <w:sz w:val="20"/>
          <w:szCs w:val="18"/>
          <w:lang w:val="en-US" w:eastAsia="en-US"/>
        </w:rPr>
        <w:t xml:space="preserve"> 0721324887          e-mail: shkola35@rambler.ru</w:t>
      </w:r>
    </w:p>
    <w:p w:rsidR="002E3051" w:rsidRPr="00C116E0" w:rsidRDefault="002E3051" w:rsidP="002E3051">
      <w:pPr>
        <w:tabs>
          <w:tab w:val="left" w:pos="2328"/>
        </w:tabs>
        <w:rPr>
          <w:b/>
          <w:lang w:val="en-US" w:eastAsia="en-US"/>
        </w:rPr>
      </w:pPr>
    </w:p>
    <w:p w:rsidR="000C6298" w:rsidRDefault="000C6298" w:rsidP="000C6298">
      <w:pPr>
        <w:rPr>
          <w:b/>
        </w:rPr>
      </w:pPr>
      <w:r>
        <w:rPr>
          <w:b/>
        </w:rPr>
        <w:t xml:space="preserve">12.12.2019 № </w:t>
      </w:r>
      <w:r w:rsidR="00B6712A">
        <w:rPr>
          <w:b/>
        </w:rPr>
        <w:t>128/01-19</w:t>
      </w:r>
    </w:p>
    <w:p w:rsidR="000C6298" w:rsidRDefault="000C6298" w:rsidP="002E3051">
      <w:pPr>
        <w:jc w:val="center"/>
        <w:rPr>
          <w:b/>
        </w:rPr>
      </w:pPr>
    </w:p>
    <w:p w:rsidR="002E3051" w:rsidRPr="00680CEC" w:rsidRDefault="002E3051" w:rsidP="002E3051">
      <w:pPr>
        <w:jc w:val="center"/>
        <w:rPr>
          <w:b/>
        </w:rPr>
      </w:pPr>
      <w:r w:rsidRPr="00680CEC">
        <w:rPr>
          <w:b/>
        </w:rPr>
        <w:t>ЗАПРОС</w:t>
      </w:r>
    </w:p>
    <w:p w:rsidR="002E3051" w:rsidRPr="00680CEC" w:rsidRDefault="002E3051" w:rsidP="002E3051">
      <w:pPr>
        <w:jc w:val="center"/>
        <w:rPr>
          <w:b/>
        </w:rPr>
      </w:pPr>
      <w:r w:rsidRPr="00680CEC">
        <w:rPr>
          <w:b/>
        </w:rPr>
        <w:t>о предоставлении ценовой информации</w:t>
      </w:r>
    </w:p>
    <w:p w:rsidR="002E3051" w:rsidRPr="00680CEC" w:rsidRDefault="002E3051" w:rsidP="002E3051">
      <w:pPr>
        <w:jc w:val="both"/>
        <w:rPr>
          <w:lang w:eastAsia="en-US"/>
        </w:rPr>
      </w:pPr>
      <w:r w:rsidRPr="00680CEC">
        <w:rPr>
          <w:b/>
        </w:rPr>
        <w:t xml:space="preserve">Заказчик: </w:t>
      </w:r>
      <w:r w:rsidRPr="00680CEC">
        <w:rPr>
          <w:lang w:eastAsia="en-US"/>
        </w:rPr>
        <w:t>Государственное общеобразовательное учреждение Луганской Народной Республики «Хрящеватенская основная школа № 35 имени Первого Председателя Совета Министров Луганской Народной Республики Геннадия Николаевича Цыпкалова»</w:t>
      </w:r>
    </w:p>
    <w:p w:rsidR="002E3051" w:rsidRPr="000C6298" w:rsidRDefault="002E3051" w:rsidP="002E3051">
      <w:pPr>
        <w:shd w:val="clear" w:color="auto" w:fill="FFFFFF"/>
        <w:spacing w:line="300" w:lineRule="atLeast"/>
        <w:ind w:right="75"/>
        <w:rPr>
          <w:rStyle w:val="contactwithdropdown-headeremail-bc"/>
        </w:rPr>
      </w:pPr>
      <w:r w:rsidRPr="00680CEC">
        <w:rPr>
          <w:b/>
        </w:rPr>
        <w:t xml:space="preserve">Адрес направления предложения:  </w:t>
      </w:r>
      <w:hyperlink r:id="rId4" w:history="1">
        <w:r w:rsidRPr="00680CEC">
          <w:rPr>
            <w:rStyle w:val="a3"/>
          </w:rPr>
          <w:t>shkola35@rambler.ru</w:t>
        </w:r>
      </w:hyperlink>
      <w:r w:rsidR="000C6298">
        <w:rPr>
          <w:rStyle w:val="a3"/>
        </w:rPr>
        <w:t xml:space="preserve">,  </w:t>
      </w:r>
      <w:r w:rsidR="000C6298" w:rsidRPr="000C6298">
        <w:rPr>
          <w:rStyle w:val="a3"/>
          <w:color w:val="auto"/>
          <w:u w:val="none"/>
        </w:rPr>
        <w:t>94457, Краснодонский район, поселок Хрящеватое, улица Гагарина, д.1</w:t>
      </w:r>
    </w:p>
    <w:p w:rsidR="002E3051" w:rsidRPr="00680CEC" w:rsidRDefault="002E3051" w:rsidP="002E3051">
      <w:pPr>
        <w:shd w:val="clear" w:color="auto" w:fill="FFFFFF"/>
        <w:spacing w:line="300" w:lineRule="atLeast"/>
        <w:ind w:right="75"/>
        <w:rPr>
          <w:rStyle w:val="contactwithdropdown-headeremailwrapper-x0"/>
        </w:rPr>
      </w:pPr>
      <w:r w:rsidRPr="00680CEC">
        <w:rPr>
          <w:rStyle w:val="contactwithdropdown-headeremail-bc"/>
          <w:b/>
        </w:rPr>
        <w:t xml:space="preserve">Сроки предоставления ценовой информации: </w:t>
      </w:r>
      <w:r>
        <w:rPr>
          <w:rStyle w:val="contactwithdropdown-headeremail-bc"/>
        </w:rPr>
        <w:t xml:space="preserve">до </w:t>
      </w:r>
      <w:r w:rsidR="009B105C">
        <w:rPr>
          <w:rStyle w:val="contactwithdropdown-headeremail-bc"/>
        </w:rPr>
        <w:t>1</w:t>
      </w:r>
      <w:r w:rsidR="000C6298">
        <w:rPr>
          <w:rStyle w:val="contactwithdropdown-headeremail-bc"/>
        </w:rPr>
        <w:t>5</w:t>
      </w:r>
      <w:r>
        <w:rPr>
          <w:rStyle w:val="contactwithdropdown-headeremail-bc"/>
        </w:rPr>
        <w:t>.</w:t>
      </w:r>
      <w:r w:rsidR="009B105C">
        <w:rPr>
          <w:rStyle w:val="contactwithdropdown-headeremail-bc"/>
        </w:rPr>
        <w:t>12</w:t>
      </w:r>
      <w:r w:rsidRPr="00680CEC">
        <w:rPr>
          <w:rStyle w:val="contactwithdropdown-headeremail-bc"/>
        </w:rPr>
        <w:t>.2019</w:t>
      </w:r>
      <w:r w:rsidR="00CC4148">
        <w:rPr>
          <w:rStyle w:val="contactwithdropdown-headeremail-bc"/>
        </w:rPr>
        <w:t xml:space="preserve"> </w:t>
      </w:r>
      <w:r w:rsidRPr="00680CEC">
        <w:rPr>
          <w:rStyle w:val="contactwithdropdown-headeremail-bc"/>
        </w:rPr>
        <w:t xml:space="preserve">г. включительно </w:t>
      </w:r>
    </w:p>
    <w:p w:rsidR="002E3051" w:rsidRPr="000C6298" w:rsidRDefault="002E3051" w:rsidP="002E3051">
      <w:pPr>
        <w:jc w:val="both"/>
        <w:rPr>
          <w:b/>
          <w:lang w:eastAsia="en-US"/>
        </w:rPr>
      </w:pPr>
      <w:r w:rsidRPr="00680CEC">
        <w:rPr>
          <w:b/>
          <w:lang w:eastAsia="en-US"/>
        </w:rPr>
        <w:t>Наименование, характеристики требуемого товара, работ, услуг:</w:t>
      </w:r>
      <w:r w:rsidR="000C6298">
        <w:rPr>
          <w:b/>
          <w:lang w:eastAsia="en-US"/>
        </w:rPr>
        <w:t xml:space="preserve"> </w:t>
      </w:r>
      <w:r w:rsidR="009B105C" w:rsidRPr="000C6298">
        <w:rPr>
          <w:lang w:eastAsia="en-US"/>
        </w:rPr>
        <w:t xml:space="preserve">27.51.2. -приборы электрические бытовые, другие, </w:t>
      </w:r>
      <w:proofErr w:type="spellStart"/>
      <w:r w:rsidR="009B105C" w:rsidRPr="000C6298">
        <w:rPr>
          <w:lang w:eastAsia="en-US"/>
        </w:rPr>
        <w:t>н.в.д.г</w:t>
      </w:r>
      <w:proofErr w:type="spellEnd"/>
      <w:r w:rsidR="009B105C" w:rsidRPr="000C6298">
        <w:rPr>
          <w:lang w:eastAsia="en-US"/>
        </w:rPr>
        <w:t>.</w:t>
      </w:r>
      <w:r w:rsidR="000C6298">
        <w:rPr>
          <w:lang w:eastAsia="en-US"/>
        </w:rPr>
        <w:t xml:space="preserve"> (электроплита)</w:t>
      </w:r>
    </w:p>
    <w:p w:rsidR="002E3051" w:rsidRPr="00680CEC" w:rsidRDefault="002E3051" w:rsidP="002E3051">
      <w:pPr>
        <w:jc w:val="both"/>
        <w:rPr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62"/>
        <w:gridCol w:w="1292"/>
        <w:gridCol w:w="1417"/>
      </w:tblGrid>
      <w:tr w:rsidR="002E3051" w:rsidRPr="00680CEC" w:rsidTr="00967F00">
        <w:tc>
          <w:tcPr>
            <w:tcW w:w="6862" w:type="dxa"/>
          </w:tcPr>
          <w:p w:rsidR="002E3051" w:rsidRPr="00680CEC" w:rsidRDefault="002E3051" w:rsidP="00967F00">
            <w:pPr>
              <w:jc w:val="both"/>
              <w:rPr>
                <w:lang w:eastAsia="en-US"/>
              </w:rPr>
            </w:pPr>
            <w:r w:rsidRPr="00680CEC">
              <w:rPr>
                <w:lang w:eastAsia="en-US"/>
              </w:rPr>
              <w:t>Наименование и характеристики товара (продукции), работ, услуг</w:t>
            </w:r>
          </w:p>
        </w:tc>
        <w:tc>
          <w:tcPr>
            <w:tcW w:w="1292" w:type="dxa"/>
          </w:tcPr>
          <w:p w:rsidR="002E3051" w:rsidRPr="00680CEC" w:rsidRDefault="002E3051" w:rsidP="00967F00">
            <w:pPr>
              <w:jc w:val="both"/>
              <w:rPr>
                <w:lang w:eastAsia="en-US"/>
              </w:rPr>
            </w:pPr>
            <w:r w:rsidRPr="00680CEC">
              <w:rPr>
                <w:lang w:eastAsia="en-US"/>
              </w:rPr>
              <w:t>Ед. измерения</w:t>
            </w:r>
          </w:p>
        </w:tc>
        <w:tc>
          <w:tcPr>
            <w:tcW w:w="1417" w:type="dxa"/>
          </w:tcPr>
          <w:p w:rsidR="002E3051" w:rsidRPr="00680CEC" w:rsidRDefault="002E3051" w:rsidP="00967F00">
            <w:pPr>
              <w:jc w:val="both"/>
              <w:rPr>
                <w:lang w:eastAsia="en-US"/>
              </w:rPr>
            </w:pPr>
            <w:r w:rsidRPr="00680CEC">
              <w:rPr>
                <w:lang w:eastAsia="en-US"/>
              </w:rPr>
              <w:t>Количество</w:t>
            </w:r>
          </w:p>
        </w:tc>
      </w:tr>
      <w:tr w:rsidR="002E3051" w:rsidRPr="00680CEC" w:rsidTr="00967F00">
        <w:tc>
          <w:tcPr>
            <w:tcW w:w="6862" w:type="dxa"/>
          </w:tcPr>
          <w:p w:rsidR="002E3051" w:rsidRPr="002E3051" w:rsidRDefault="009B105C" w:rsidP="00967F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Электроплита</w:t>
            </w:r>
            <w:r w:rsidR="000C6298">
              <w:rPr>
                <w:lang w:eastAsia="en-US"/>
              </w:rPr>
              <w:t xml:space="preserve"> 4-х </w:t>
            </w:r>
            <w:proofErr w:type="spellStart"/>
            <w:proofErr w:type="gramStart"/>
            <w:r w:rsidR="000C6298">
              <w:rPr>
                <w:lang w:eastAsia="en-US"/>
              </w:rPr>
              <w:t>конф.с</w:t>
            </w:r>
            <w:proofErr w:type="spellEnd"/>
            <w:proofErr w:type="gramEnd"/>
            <w:r w:rsidR="000C6298">
              <w:rPr>
                <w:lang w:eastAsia="en-US"/>
              </w:rPr>
              <w:t xml:space="preserve"> духовым шкафом</w:t>
            </w:r>
          </w:p>
        </w:tc>
        <w:tc>
          <w:tcPr>
            <w:tcW w:w="1292" w:type="dxa"/>
          </w:tcPr>
          <w:p w:rsidR="002E3051" w:rsidRPr="00680CEC" w:rsidRDefault="009B105C" w:rsidP="00967F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1417" w:type="dxa"/>
          </w:tcPr>
          <w:p w:rsidR="002E3051" w:rsidRPr="002E3051" w:rsidRDefault="002E3051" w:rsidP="00967F00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</w:tbl>
    <w:p w:rsidR="00B6712A" w:rsidRDefault="00B6712A" w:rsidP="000C6298">
      <w:pPr>
        <w:widowControl w:val="0"/>
        <w:autoSpaceDE w:val="0"/>
        <w:autoSpaceDN w:val="0"/>
        <w:adjustRightInd w:val="0"/>
        <w:jc w:val="both"/>
        <w:rPr>
          <w:b/>
          <w:lang w:eastAsia="en-US"/>
        </w:rPr>
      </w:pPr>
    </w:p>
    <w:p w:rsidR="000C6298" w:rsidRPr="0097670A" w:rsidRDefault="002E3051" w:rsidP="000C6298">
      <w:pPr>
        <w:widowControl w:val="0"/>
        <w:autoSpaceDE w:val="0"/>
        <w:autoSpaceDN w:val="0"/>
        <w:adjustRightInd w:val="0"/>
        <w:jc w:val="both"/>
      </w:pPr>
      <w:bookmarkStart w:id="0" w:name="_GoBack"/>
      <w:bookmarkEnd w:id="0"/>
      <w:r w:rsidRPr="00680CEC">
        <w:rPr>
          <w:b/>
          <w:lang w:eastAsia="en-US"/>
        </w:rPr>
        <w:t>Требования к качеству работ и услуг:</w:t>
      </w:r>
      <w:r>
        <w:rPr>
          <w:b/>
          <w:lang w:eastAsia="en-US"/>
        </w:rPr>
        <w:t xml:space="preserve"> </w:t>
      </w:r>
      <w:r w:rsidR="000C6298" w:rsidRPr="0097670A">
        <w:t>поставляемый товар должен быть новым, строго соответствовать указанным характеристикам и не иметь дефектов, связанных с оформлением, материалами и качеством изготовления.</w:t>
      </w:r>
    </w:p>
    <w:p w:rsidR="000C6298" w:rsidRPr="0097670A" w:rsidRDefault="000C6298" w:rsidP="000C6298">
      <w:pPr>
        <w:widowControl w:val="0"/>
        <w:autoSpaceDE w:val="0"/>
        <w:autoSpaceDN w:val="0"/>
        <w:adjustRightInd w:val="0"/>
        <w:jc w:val="both"/>
      </w:pPr>
      <w:r w:rsidRPr="0097670A">
        <w:rPr>
          <w:b/>
          <w:bCs/>
        </w:rPr>
        <w:t>Требования к упаковке, поставке товаров (продукции):</w:t>
      </w:r>
      <w:r w:rsidRPr="0097670A">
        <w:t xml:space="preserve"> упаковка поставляемых товаров (продукции) должна соответствовать действующим стандартам и обеспечивать сохранность товаров (продукции) при транспортировке, отгрузке и хранении.</w:t>
      </w:r>
    </w:p>
    <w:p w:rsidR="000C6298" w:rsidRPr="0097670A" w:rsidRDefault="000C6298" w:rsidP="000C6298">
      <w:pPr>
        <w:tabs>
          <w:tab w:val="left" w:pos="7703"/>
        </w:tabs>
        <w:ind w:right="176" w:firstLine="34"/>
      </w:pPr>
      <w:r w:rsidRPr="0097670A">
        <w:rPr>
          <w:b/>
          <w:bCs/>
        </w:rPr>
        <w:t>Место поставки товаров, выполнения работ, оказания услуг:</w:t>
      </w:r>
      <w:r w:rsidRPr="0097670A">
        <w:t xml:space="preserve"> самовывоз</w:t>
      </w:r>
    </w:p>
    <w:p w:rsidR="000C6298" w:rsidRPr="0097670A" w:rsidRDefault="000C6298" w:rsidP="000C6298">
      <w:pPr>
        <w:widowControl w:val="0"/>
        <w:shd w:val="clear" w:color="auto" w:fill="FFFFFF"/>
        <w:spacing w:line="264" w:lineRule="exact"/>
        <w:ind w:right="-57"/>
      </w:pPr>
      <w:r w:rsidRPr="0097670A">
        <w:rPr>
          <w:b/>
        </w:rPr>
        <w:t xml:space="preserve">Порядок поставки продукции, выполнения работ, оказания </w:t>
      </w:r>
      <w:proofErr w:type="gramStart"/>
      <w:r w:rsidRPr="0097670A">
        <w:rPr>
          <w:b/>
        </w:rPr>
        <w:t xml:space="preserve">услуг:  </w:t>
      </w:r>
      <w:r w:rsidRPr="0097670A">
        <w:t>в</w:t>
      </w:r>
      <w:proofErr w:type="gramEnd"/>
      <w:r w:rsidRPr="0097670A">
        <w:t xml:space="preserve"> течение 10 дней с момента  заключения договора</w:t>
      </w:r>
      <w:r>
        <w:t>.</w:t>
      </w:r>
    </w:p>
    <w:p w:rsidR="002E3051" w:rsidRDefault="002E3051" w:rsidP="000C6298">
      <w:pPr>
        <w:jc w:val="both"/>
        <w:rPr>
          <w:lang w:eastAsia="en-US"/>
        </w:rPr>
      </w:pPr>
      <w:r>
        <w:rPr>
          <w:b/>
          <w:lang w:eastAsia="en-US"/>
        </w:rPr>
        <w:t xml:space="preserve">Предполагаемые сроки проведения закупки: </w:t>
      </w:r>
      <w:r w:rsidR="009B105C">
        <w:rPr>
          <w:lang w:eastAsia="en-US"/>
        </w:rPr>
        <w:t>декабрь</w:t>
      </w:r>
      <w:r>
        <w:rPr>
          <w:lang w:eastAsia="en-US"/>
        </w:rPr>
        <w:t xml:space="preserve"> 2019г.</w:t>
      </w:r>
    </w:p>
    <w:p w:rsidR="002E3051" w:rsidRDefault="002E3051" w:rsidP="000C6298">
      <w:pPr>
        <w:shd w:val="clear" w:color="auto" w:fill="FFFFFF"/>
        <w:jc w:val="both"/>
      </w:pPr>
      <w:r w:rsidRPr="00680CEC">
        <w:rPr>
          <w:b/>
          <w:lang w:eastAsia="en-US"/>
        </w:rPr>
        <w:t xml:space="preserve">Порядок оплаты: </w:t>
      </w:r>
      <w:r w:rsidR="000C6298" w:rsidRPr="0097670A">
        <w:t xml:space="preserve">в течение </w:t>
      </w:r>
      <w:proofErr w:type="gramStart"/>
      <w:r w:rsidR="000C6298" w:rsidRPr="0097670A">
        <w:t>10  дней</w:t>
      </w:r>
      <w:proofErr w:type="gramEnd"/>
      <w:r w:rsidR="000C6298" w:rsidRPr="0097670A">
        <w:t xml:space="preserve"> с момента  поступления финансирования на эти цели.</w:t>
      </w:r>
    </w:p>
    <w:p w:rsidR="002E3051" w:rsidRDefault="002E3051" w:rsidP="002E3051">
      <w:pPr>
        <w:ind w:firstLine="708"/>
        <w:jc w:val="both"/>
        <w:rPr>
          <w:b/>
          <w:lang w:eastAsia="en-US"/>
        </w:rPr>
      </w:pPr>
      <w:r>
        <w:rPr>
          <w:b/>
          <w:lang w:eastAsia="en-US"/>
        </w:rPr>
        <w:t>С ценовой информацией просим направить копию свидетельства о государственной регистрации.</w:t>
      </w:r>
    </w:p>
    <w:p w:rsidR="002E3051" w:rsidRDefault="002E3051" w:rsidP="002E3051">
      <w:pPr>
        <w:jc w:val="both"/>
        <w:rPr>
          <w:lang w:eastAsia="en-US"/>
        </w:rPr>
      </w:pPr>
      <w:r>
        <w:rPr>
          <w:lang w:eastAsia="en-US"/>
        </w:rPr>
        <w:tab/>
        <w:t>Из ответа на запрос должны однозначно определяться цена единицы товара, работы, услуги, указанных в запросе, срок действия предлагаемой цены, идентичность или однородность товара, работы, услуги, предлагаемых поставщиком (подрядчиком, исполнителем).</w:t>
      </w:r>
    </w:p>
    <w:p w:rsidR="002E3051" w:rsidRPr="00A10DF9" w:rsidRDefault="002E3051" w:rsidP="000C6298">
      <w:pPr>
        <w:ind w:firstLine="709"/>
        <w:jc w:val="both"/>
        <w:rPr>
          <w:lang w:eastAsia="en-US"/>
        </w:rPr>
      </w:pPr>
      <w:r>
        <w:rPr>
          <w:lang w:eastAsia="en-US"/>
        </w:rPr>
        <w:t>Проведение данной процедуры сбора информации не влечет за собой возникновения каких-либо обязательств заказчика.</w:t>
      </w:r>
    </w:p>
    <w:p w:rsidR="002E3051" w:rsidRPr="00680CEC" w:rsidRDefault="002E3051" w:rsidP="002E3051">
      <w:pPr>
        <w:jc w:val="both"/>
        <w:rPr>
          <w:lang w:eastAsia="en-US"/>
        </w:rPr>
      </w:pPr>
    </w:p>
    <w:p w:rsidR="002E3051" w:rsidRPr="00680CEC" w:rsidRDefault="002E3051" w:rsidP="002E3051">
      <w:pPr>
        <w:spacing w:line="360" w:lineRule="auto"/>
        <w:ind w:firstLine="709"/>
        <w:jc w:val="both"/>
      </w:pPr>
    </w:p>
    <w:p w:rsidR="002E3051" w:rsidRPr="00680CEC" w:rsidRDefault="002E3051" w:rsidP="002E3051">
      <w:pPr>
        <w:spacing w:line="360" w:lineRule="auto"/>
        <w:ind w:firstLine="709"/>
        <w:jc w:val="both"/>
      </w:pPr>
    </w:p>
    <w:p w:rsidR="002E3051" w:rsidRPr="00680CEC" w:rsidRDefault="002E3051" w:rsidP="002E3051">
      <w:pPr>
        <w:spacing w:line="360" w:lineRule="auto"/>
        <w:ind w:firstLine="709"/>
        <w:jc w:val="both"/>
      </w:pPr>
    </w:p>
    <w:p w:rsidR="000C6298" w:rsidRPr="0097670A" w:rsidRDefault="000C6298" w:rsidP="000C6298">
      <w:pPr>
        <w:widowControl w:val="0"/>
        <w:autoSpaceDE w:val="0"/>
        <w:autoSpaceDN w:val="0"/>
        <w:adjustRightInd w:val="0"/>
        <w:jc w:val="both"/>
        <w:rPr>
          <w:b/>
        </w:rPr>
      </w:pPr>
      <w:r w:rsidRPr="0097670A">
        <w:rPr>
          <w:b/>
        </w:rPr>
        <w:t xml:space="preserve">С уважением, </w:t>
      </w:r>
    </w:p>
    <w:p w:rsidR="000C6298" w:rsidRDefault="000C6298" w:rsidP="000C6298">
      <w:pPr>
        <w:spacing w:line="360" w:lineRule="auto"/>
        <w:jc w:val="both"/>
      </w:pPr>
      <w:r w:rsidRPr="0097670A">
        <w:rPr>
          <w:b/>
        </w:rPr>
        <w:t xml:space="preserve">председатель комиссии по конкурсным торгам </w:t>
      </w:r>
      <w:r w:rsidRPr="0097670A">
        <w:rPr>
          <w:b/>
        </w:rPr>
        <w:tab/>
      </w:r>
      <w:r w:rsidRPr="0097670A">
        <w:rPr>
          <w:b/>
        </w:rPr>
        <w:tab/>
        <w:t xml:space="preserve">                      </w:t>
      </w:r>
      <w:r>
        <w:rPr>
          <w:b/>
        </w:rPr>
        <w:t xml:space="preserve">                       </w:t>
      </w:r>
      <w:proofErr w:type="spellStart"/>
      <w:r>
        <w:rPr>
          <w:b/>
        </w:rPr>
        <w:t>О.В.Когут</w:t>
      </w:r>
      <w:proofErr w:type="spellEnd"/>
    </w:p>
    <w:p w:rsidR="000C6298" w:rsidRDefault="000C6298" w:rsidP="002E3051">
      <w:pPr>
        <w:spacing w:line="360" w:lineRule="auto"/>
        <w:jc w:val="both"/>
      </w:pPr>
    </w:p>
    <w:sectPr w:rsidR="000C6298" w:rsidSect="00A10D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51"/>
    <w:rsid w:val="000C6298"/>
    <w:rsid w:val="002E3051"/>
    <w:rsid w:val="009B105C"/>
    <w:rsid w:val="00B6712A"/>
    <w:rsid w:val="00CC4148"/>
    <w:rsid w:val="00DE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445B0"/>
  <w15:docId w15:val="{4E66C5E8-C61D-49A7-84F8-E71B2CAE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051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actwithdropdown-headeremailwrapper-x0">
    <w:name w:val="contactwithdropdown-headeremailwrapper-x0"/>
    <w:basedOn w:val="a0"/>
    <w:rsid w:val="002E3051"/>
  </w:style>
  <w:style w:type="character" w:customStyle="1" w:styleId="contactwithdropdown-headeremail-bc">
    <w:name w:val="contactwithdropdown-headeremail-bc"/>
    <w:basedOn w:val="a0"/>
    <w:rsid w:val="002E3051"/>
  </w:style>
  <w:style w:type="character" w:styleId="a3">
    <w:name w:val="Hyperlink"/>
    <w:basedOn w:val="a0"/>
    <w:uiPriority w:val="99"/>
    <w:unhideWhenUsed/>
    <w:rsid w:val="002E3051"/>
    <w:rPr>
      <w:color w:val="0000FF"/>
      <w:u w:val="single"/>
    </w:rPr>
  </w:style>
  <w:style w:type="table" w:styleId="a4">
    <w:name w:val="Table Grid"/>
    <w:basedOn w:val="a1"/>
    <w:uiPriority w:val="59"/>
    <w:rsid w:val="002E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kola35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olya</cp:lastModifiedBy>
  <cp:revision>2</cp:revision>
  <dcterms:created xsi:type="dcterms:W3CDTF">2019-12-11T16:21:00Z</dcterms:created>
  <dcterms:modified xsi:type="dcterms:W3CDTF">2019-12-11T16:21:00Z</dcterms:modified>
</cp:coreProperties>
</file>